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47" w:rsidRPr="00C007C8" w:rsidRDefault="00E45B47" w:rsidP="00C007C8">
      <w:pPr>
        <w:jc w:val="center"/>
        <w:rPr>
          <w:b/>
        </w:rPr>
      </w:pPr>
      <w:r w:rsidRPr="00C007C8">
        <w:rPr>
          <w:b/>
        </w:rPr>
        <w:t>Правила эксплуатации фурнитуры</w:t>
      </w:r>
    </w:p>
    <w:p w:rsidR="00E45B47" w:rsidRDefault="00E45B47" w:rsidP="008E6E83">
      <w:r>
        <w:t>Фурнитура мебельная – детали или сборочные единицы, имеющие вспомогательный характер по отношению к элементам мебели, предназначены для обеспечения подвижного взаимодействия элементов мебели и их взаимного соединения. Эксплуатацию фурнитуры в составе изделий мебели следует осуществлять согласно схемам сборок мебели, монтажным и установочным чертежам на изделие фурнитуры. ООО «МАКО» гарантирует эксплуатацию фурнитуры в течении 10 лет при соблюдении настоящих правил по монтажу и эксплуатации.</w:t>
      </w:r>
    </w:p>
    <w:p w:rsidR="00E45B47" w:rsidRPr="008E6E83" w:rsidRDefault="00E45B47" w:rsidP="00E45B47">
      <w:pPr>
        <w:rPr>
          <w:b/>
        </w:rPr>
      </w:pPr>
      <w:r w:rsidRPr="008E6E83">
        <w:rPr>
          <w:b/>
        </w:rPr>
        <w:t>Общие положения</w:t>
      </w:r>
    </w:p>
    <w:p w:rsidR="00E45B47" w:rsidRDefault="00E45B47" w:rsidP="00E45B47">
      <w:bookmarkStart w:id="0" w:name="_GoBack"/>
      <w:bookmarkEnd w:id="0"/>
      <w:r>
        <w:t>Климатические параметры и условия окружающей среды могут повлиять не только на внешний вид и качественные характеристики мебели, но и на работоспособность и выполнение своих функций установленной в мебели фурнитуры. В помещениях необходимо соблюдать температурный режим от +10 до +30*С и относительную влажность воздуха 40-60%. При эксплуатации мебели и фурнитуры в ней следует избегать в течение продолжительного времени условий повышенной влажности или сухости в помещении. С течением времени повышенная влажность и несоблюдение температурного режима могут вызвать более быстрое изнашивание фурнитуры, т.е. уменьшение циклов ее работы.</w:t>
      </w:r>
    </w:p>
    <w:p w:rsidR="00E45B47" w:rsidRPr="008E6E83" w:rsidRDefault="00E45B47" w:rsidP="00E45B47">
      <w:pPr>
        <w:rPr>
          <w:b/>
        </w:rPr>
      </w:pPr>
      <w:r w:rsidRPr="008E6E83">
        <w:rPr>
          <w:b/>
        </w:rPr>
        <w:t>Особенности эксплуатации фурнитуры в изделиях мебели</w:t>
      </w:r>
    </w:p>
    <w:p w:rsidR="00E45B47" w:rsidRDefault="00E45B47" w:rsidP="00E45B47">
      <w:r>
        <w:t>Фурнитура должна использоваться строго по назначению.</w:t>
      </w:r>
    </w:p>
    <w:p w:rsidR="00E45B47" w:rsidRDefault="00E45B47" w:rsidP="00E45B47">
      <w:r>
        <w:t>При необходимости перестановки мебели все тяжелые элементы (двери, ящики, полки) должны быть сняты с перемещаемого изделия вместе с фурнитурой.</w:t>
      </w:r>
    </w:p>
    <w:p w:rsidR="00E45B47" w:rsidRDefault="00E45B47" w:rsidP="00E45B47">
      <w:r>
        <w:t>Фурнитуру, установленную в изделие при длительной эксплуатации мебели, необходимо регулировать и при необходимости подтягивать зажимные винты.</w:t>
      </w:r>
    </w:p>
    <w:p w:rsidR="00E45B47" w:rsidRDefault="00E45B47" w:rsidP="00E45B47">
      <w:r>
        <w:t>Металлические части фурнитуры в местах контакта со стеклом должны иметь специальные прокладки, предохраняющие стекло от повреждения.</w:t>
      </w:r>
    </w:p>
    <w:p w:rsidR="00E45B47" w:rsidRDefault="00E45B47" w:rsidP="00E45B47">
      <w:r>
        <w:t>Петли для щитовых дверей с вертикальной осью вращения должны выдерживать не менее 60 тыс. циклов (открыто-закрыто), для стеклянных дверей - не менее 30 тыс. циклов.</w:t>
      </w:r>
    </w:p>
    <w:p w:rsidR="00E45B47" w:rsidRDefault="00E45B47" w:rsidP="00E45B47">
      <w:r>
        <w:t>Направляющие для ящиков должны выдерживать не менее 40 тыс. циклов рабочих ходов (открыто-закрыто) и обеспечивать плавность и бесшумность хода.</w:t>
      </w:r>
    </w:p>
    <w:p w:rsidR="00E45B47" w:rsidRDefault="00E45B47" w:rsidP="00E45B47">
      <w:r>
        <w:t>Петли и направляющие, установленные в изделии мебели для плавного и бесшумного хода, подлежат дополнительной смазке после каждых 10 тыс. циклов или при необходимости.</w:t>
      </w:r>
    </w:p>
    <w:p w:rsidR="00E45B47" w:rsidRDefault="00E45B47" w:rsidP="00E45B47">
      <w:r>
        <w:t>Усилие выдвигания ящиков, нагруженных эксплуатационной нагрузкой, не более 5 кг.</w:t>
      </w:r>
    </w:p>
    <w:p w:rsidR="00E45B47" w:rsidRDefault="00E45B47" w:rsidP="00E45B47">
      <w:r>
        <w:t>В ящиках, изготовленных с применением мета боксов, допустима общая нагрузка – до 15 кг, с применением типа ящика тандем боксов до – 20кг.</w:t>
      </w:r>
    </w:p>
    <w:p w:rsidR="00E45B47" w:rsidRDefault="00E45B47" w:rsidP="00E45B47">
      <w:r>
        <w:t>Фурнитура из пластмассы должна использоваться в закрытых отапливаемых помещениях на расстоянии не менее 1м от отопительных приборов.</w:t>
      </w:r>
    </w:p>
    <w:p w:rsidR="00E45B47" w:rsidRDefault="00E45B47" w:rsidP="00E45B47">
      <w:r>
        <w:t>После установки фурнитуры в изделие мебели, с фурнитуры должна быть удалена пыль, опилки и стружка.</w:t>
      </w:r>
    </w:p>
    <w:p w:rsidR="00E45B47" w:rsidRPr="008E6E83" w:rsidRDefault="00E45B47" w:rsidP="00E45B47">
      <w:pPr>
        <w:rPr>
          <w:b/>
        </w:rPr>
      </w:pPr>
      <w:r w:rsidRPr="008E6E83">
        <w:rPr>
          <w:b/>
        </w:rPr>
        <w:t>Требования к установочной фурнитуре</w:t>
      </w:r>
    </w:p>
    <w:p w:rsidR="00E45B47" w:rsidRDefault="00E45B47" w:rsidP="00E45B47">
      <w:r>
        <w:t>на видимых при эксплуатации поверхностях изделий фурнитуры не допускаются дефекты в виде вмятин, раковин, следов коррозии, окалины, трещин, искривления формы, пятен, заусенцев и т.п.</w:t>
      </w:r>
    </w:p>
    <w:p w:rsidR="00E45B47" w:rsidRDefault="00E45B47" w:rsidP="00E45B47">
      <w:r>
        <w:lastRenderedPageBreak/>
        <w:t>надписи, рисунки на поверхностях фурнитуры должны быть четкими, без искажений</w:t>
      </w:r>
    </w:p>
    <w:p w:rsidR="00E45B47" w:rsidRDefault="00E45B47" w:rsidP="00E45B47">
      <w:r>
        <w:t>швы сварных соединений должны быть однородными и зачищенными на поверхностях, видимых при эксплуатации мебели</w:t>
      </w:r>
    </w:p>
    <w:p w:rsidR="00E45B47" w:rsidRDefault="00E45B47" w:rsidP="00E45B47">
      <w:r>
        <w:t>пружины всех типов, применяемые в изделиях фурнитуры, должны быть подвергнуты термообработке</w:t>
      </w:r>
    </w:p>
    <w:p w:rsidR="00E45B47" w:rsidRDefault="00E45B47" w:rsidP="00E45B47">
      <w:r>
        <w:t>металлические изделия фурнитуры, имеющие видимые при эксплуатации мебели поверхности, должна иметь защитно-декоративное покрытие.</w:t>
      </w:r>
    </w:p>
    <w:p w:rsidR="00BE1664" w:rsidRDefault="00E45B47" w:rsidP="00E45B47">
      <w:r>
        <w:t>на внутренних поверхностях изделий фурнитуры, не видимых при эксплуатации, допускается уменьшение толщины защитно-декоративного покрытия до 50%.</w:t>
      </w:r>
    </w:p>
    <w:sectPr w:rsidR="00BE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47"/>
    <w:rsid w:val="008E6E83"/>
    <w:rsid w:val="00BE1664"/>
    <w:rsid w:val="00C007C8"/>
    <w:rsid w:val="00E4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5F0E"/>
  <w15:chartTrackingRefBased/>
  <w15:docId w15:val="{72B3ECD7-25A6-4185-BD40-CD067491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2023-05-24T13:41:00Z</dcterms:created>
  <dcterms:modified xsi:type="dcterms:W3CDTF">2023-05-25T05:30:00Z</dcterms:modified>
</cp:coreProperties>
</file>